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overflowPunct/>
        <w:topLinePunct w:val="0"/>
        <w:autoSpaceDE/>
        <w:autoSpaceDN/>
        <w:bidi w:val="0"/>
        <w:adjustRightInd/>
        <w:snapToGrid/>
        <w:spacing w:before="312" w:beforeLines="100" w:after="312" w:afterLines="100" w:line="288" w:lineRule="auto"/>
        <w:jc w:val="center"/>
        <w:textAlignment w:val="auto"/>
        <w:rPr>
          <w:rFonts w:hint="eastAsia" w:eastAsia="仿宋"/>
          <w:lang w:eastAsia="zh-CN"/>
        </w:rPr>
      </w:pPr>
      <w:r>
        <w:rPr>
          <w:rFonts w:hint="eastAsia" w:ascii="仿宋" w:hAnsi="仿宋" w:eastAsia="仿宋" w:cs="仿宋"/>
          <w:b/>
          <w:bCs/>
          <w:sz w:val="32"/>
          <w:szCs w:val="32"/>
        </w:rPr>
        <w:t>展鸿2019年</w:t>
      </w:r>
      <w:bookmarkStart w:id="0" w:name="_GoBack"/>
      <w:bookmarkEnd w:id="0"/>
      <w:r>
        <w:rPr>
          <w:rFonts w:hint="eastAsia" w:ascii="仿宋" w:hAnsi="仿宋" w:eastAsia="仿宋" w:cs="仿宋"/>
          <w:b/>
          <w:bCs/>
          <w:sz w:val="32"/>
          <w:szCs w:val="32"/>
          <w:lang w:eastAsia="zh-CN"/>
        </w:rPr>
        <w:t>湖南</w:t>
      </w:r>
      <w:r>
        <w:rPr>
          <w:rFonts w:hint="eastAsia" w:ascii="仿宋" w:hAnsi="仿宋" w:eastAsia="仿宋" w:cs="仿宋"/>
          <w:b/>
          <w:bCs/>
          <w:sz w:val="32"/>
          <w:szCs w:val="32"/>
        </w:rPr>
        <w:t>省公务员录用考试笔试试卷                            《申 论》模拟卷</w:t>
      </w:r>
      <w:r>
        <w:rPr>
          <w:rFonts w:hint="eastAsia" w:ascii="仿宋" w:hAnsi="仿宋" w:eastAsia="仿宋" w:cs="仿宋"/>
          <w:b/>
          <w:bCs/>
          <w:sz w:val="32"/>
          <w:szCs w:val="32"/>
          <w:lang w:eastAsia="zh-CN"/>
        </w:rPr>
        <w:t>（三）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firstLine="420" w:firstLineChars="200"/>
        <w:textAlignment w:val="auto"/>
        <w:outlineLvl w:val="9"/>
        <w:rPr>
          <w:rFonts w:hint="eastAsia" w:ascii="黑体" w:hAnsi="黑体" w:eastAsia="黑体" w:cs="黑体"/>
        </w:rPr>
      </w:pPr>
      <w:r>
        <w:rPr>
          <w:rFonts w:hint="eastAsia" w:ascii="黑体" w:hAnsi="黑体" w:eastAsia="黑体" w:cs="黑体"/>
        </w:rPr>
        <w:t>一、注意事项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1.本卷总分100分，限时150分钟，其中阅读给定资料参考时限为40分钟。</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2.用黑色字迹的钢笔（签字笔）在题本、答题卡指定位置上填写自己的姓名、准考证号，并用2B铅笔在答题卡上填涂准考证号对应的数字栏。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3.看清答题卡答题页面，每题都要在指定的页面位置作答，超出答题区域的作答一律无效。</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4.所有题目一律使用现代汉语作答，其他语言作答不得分，作答时应使用黑色字迹的钢笔（签字笔），用铅笔作答不得分。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5.请仔细阅读给定资料内容，然后按照后面提出的“作答要求”进行作答。</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6.当监考人员宣布考试结束时，考生应立即停止作答，并将题本、答题卡和草稿纸都翻过来放在桌上。待监考人员确认数量无误、允许离开后，方可离开。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严禁折叠答题卡！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firstLine="420" w:firstLineChars="200"/>
        <w:textAlignment w:val="auto"/>
        <w:outlineLvl w:val="9"/>
        <w:rPr>
          <w:rFonts w:hint="eastAsia" w:ascii="黑体" w:hAnsi="黑体" w:eastAsia="黑体" w:cs="黑体"/>
        </w:rPr>
      </w:pPr>
      <w:r>
        <w:rPr>
          <w:rFonts w:hint="eastAsia" w:ascii="黑体" w:hAnsi="黑体" w:eastAsia="黑体" w:cs="黑体"/>
        </w:rPr>
        <w:t>二、给定材料</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rPr>
        <w:t>资料</w:t>
      </w:r>
      <w:r>
        <w:rPr>
          <w:rFonts w:hint="eastAsia" w:asciiTheme="minorEastAsia" w:hAnsiTheme="minorEastAsia" w:eastAsiaTheme="minorEastAsia" w:cstheme="minorEastAsia"/>
          <w:b/>
          <w:bCs/>
          <w:lang w:val="en-US" w:eastAsia="zh-CN"/>
        </w:rPr>
        <w:t>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长城是2000多年中历朝历代修建的边防设施的总称。由于年代久远，也由于各地情况不同，长城的现状有好有坏。许多地方的长城已经消失，只有少量的残迹，这些残迹仅仅能表明它们曾经存在过。在另外一些地方，只有在一天中的某些特定时间人们才能看到长城的存在，比如清晨和黄昏太阳光线角度低的时候，长城低矮的残段才能在大地上投下阴影。</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长城分布在中国北方广袤大地上，沿线各地的气象、气候条件差别很大。甘肃省以及宁夏、内蒙古主要是干旱或半干旱地区，许多地方不适于人类居住。由于人口稀少，对长城造成破坏的主要是自然力，包括沙暴、暴雨和流沙等。这些地区最具代表性的长城是土质长城，有夯土长城，也有包砖的土长城。诸如此类的建筑材料十分干燥、疏松，极易被沙暴吹走。土长城还很容易被夏季不时降临的暴雨冲刷夷为平地。由于土地管理不当，近几十年来有些长城穿越的地区变成了沙漠。过度放牧造成草原沙化，导致一些地方的长城被沙掩埋。建造长城所用的土里既缺乏水分也少有植物生长需要的养分，植物在土长城上很难扎根，其根系对甘肃、宁夏、内蒙古土长城造成的破坏并不严重。</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在陕西、山西省，长城主要穿过半干旱、农田与荒原交错的黄土高原；千百年来严重的水土流失，使得黄土高原沟壑纵横，这个问题延续至今。雨水冲刷具有破坏性，往往使长城基础遭到破坏乃至崩塌。</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东面的河北省以及北京、天津市，长城主要在山区蜿蜒前行，多是砖石长城。这些地区夏季气候潮湿，长城墙面经常附着土层，往往被茂密的植被覆盖，有树木、灌木，也有野草。从长远看，高等植物及其根系可能对长城的稳固性造成威胁——当然，在不少地方，茂密的植被反而使得长城墙体更坚固。</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北京地区年降雨量的百分之八十集中在夏季七、八月，经常是雷电交加，大雨倾盆。暴风骤雨有很大的破坏性，密集的雨柱击打敌楼顶部，雨水渗入敌楼，很快就会在敌楼内的地面上形成15至20厘米深的积水，大量堆积物有可能被积聚的雨水以极大的力量冲出去。雷雨天气时高处的突出物容易遭雷击，就是说雷击也会对敌楼等高高耸立的长城建筑物构成威胁。各个旅游点的长城一般都装有避雷针，然而成千上万荒野长城上的建筑物却完全没有保护设施。</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严冬对砖石长城造成的破坏大于对其他种类长城的破坏。水分冰冻后形成的张力足以松动长城外墙上最重的砌石，最终导致长城崩塌。相对而言，山区地面不稳定，经常在人们不知不觉中位移。</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2" w:firstLineChars="200"/>
        <w:jc w:val="both"/>
        <w:textAlignment w:val="auto"/>
        <w:outlineLvl w:val="1"/>
        <w:rPr>
          <w:rFonts w:hint="eastAsia" w:ascii="宋体" w:hAnsi="宋体" w:eastAsia="宋体" w:cs="宋体"/>
          <w:b/>
          <w:bCs/>
          <w:lang w:val="en-US" w:eastAsia="zh-CN"/>
        </w:rPr>
      </w:pPr>
      <w:r>
        <w:rPr>
          <w:rFonts w:hint="eastAsia" w:ascii="宋体" w:hAnsi="宋体" w:eastAsia="宋体" w:cs="宋体"/>
          <w:b/>
          <w:bCs/>
          <w:lang w:val="en-US" w:eastAsia="zh-CN"/>
        </w:rPr>
        <w:t>资料2</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明代辽东长城的青砖，却垒在了普通村民家中的院墙上，甚至猪圈里。在某个村庄内的一些居民家中，赫然出现了这一幕让人痛心的场景。据当地文物部门的有关人士介绍，这段明代辽东长城由于缺乏保护，城墙上的青砖竟沦落到了给村民垒院墙的地步。此外部分当年用泥土夯成的城墙也因风吹雨淋而消没于田间地头。当丰硕的谷物在微风中无忧无虑地伸展时，它们却忘记了自己的根系已埋没了一段古老的神话。</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该村一些村民家中的院墙上都用青砖高高垒起一圈。墙上的青砖比一般的砖头要长出将近30多厘米，也要厚出许多。在一些村民家中的猪圈中，也偶尔会发现有这种与众不同的青砖存在。虽然经过岁月的洗礼，但砖的质量和硬度还相当结实。据该村一位年长的村民介绍，以往这里曾有过高2～3米用土垒起的墙，有的地方也是用这种青砖垒起的，但随着时间推移，这些“边墙”（当地村民称长城为“边墙”“边道”“边壕”）逐渐倒塌或被推平，其中大部分被农田吞没，现在几乎找不到完好的“边墙”了。大多数附近的村民都用“边墙”上的砖垒院墙或猪圈，据说这种砖特别结实耐用，所以成为村民们垒墙的首选。</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当地文物部门的有关专家介绍，很多人只知道秦代修筑了闻名世界的“万里长城”，其实在秦朝之后一些朝代也曾修筑过，尤其是明代辽东长城人们更是知之甚少，而万里长城曾经绵延到盘锦境内就更鲜为人知了。</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1982年，全国文物普查时期，在辽宁省境内陆续发现了明代辽东长城在各地的具体位置、地段和走向。其间确定了明代辽东长城东端起点在宽甸满族自治县鸭绿江畔的虎山地段，分为土墙、石墙等多种结构，成为明代北部边疆重要屏障。经过盘锦境内的辽东长城是辽河流域的长城，又称河套长城。经过1982年的文物普查最终确定了该长城在盘锦境内的走向、规模和结构特点。该段长城从今北宁县境内绕过绕阳河进入盘山县大荒农场的四台子，沿四台子向东延伸，进入高升镇境内，再进入台安县境内，然后再回到盘山县古城子村，最后向东由三汊关过辽河进入海城境内。</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盘锦段长城全长118华里（约59公里），现存盘山县大荒村至高升镇沿线的一段残墙，长约10余华里，宽2米、高1米。目前高升镇的东三台子村现存的辽东长城在地面上暴露的较为明显，长3米、宽2米、高1米，但如不加保护也面临被吞没的悲惨境地。盘锦境内的三汊关、镇武堡、西平堡以及西宁堡城都曾经是长城内外各民族经济文化的交流中心，在一定程度上促进了辽西和辽东的安全与发展。辽东长城是我国两千多年长城修筑历史中，规模最大、时间最长、质量最好也是距今最近的一项工程，保护和恢复它的原貌对历史文化遗产的继承和发展有着深远的意义。</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2" w:firstLineChars="200"/>
        <w:jc w:val="both"/>
        <w:textAlignment w:val="auto"/>
        <w:outlineLvl w:val="1"/>
        <w:rPr>
          <w:rFonts w:hint="eastAsia" w:ascii="宋体" w:hAnsi="宋体" w:eastAsia="宋体" w:cs="宋体"/>
          <w:b/>
          <w:bCs/>
          <w:lang w:val="en-US" w:eastAsia="zh-CN"/>
        </w:rPr>
      </w:pPr>
      <w:r>
        <w:rPr>
          <w:rFonts w:hint="eastAsia" w:ascii="宋体" w:hAnsi="宋体" w:eastAsia="宋体" w:cs="宋体"/>
          <w:b/>
          <w:bCs/>
          <w:lang w:val="en-US" w:eastAsia="zh-CN"/>
        </w:rPr>
        <w:t>资料3</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P镇火车站（一幢英式建筑）始建于1911年，距今已有上百年的历史，2012年被公布为N市文物保护单位。然而，这样一幢承载着百年历史记忆的文保建筑却遭到了严重破坏。</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3月1日，文物志愿者李某在例行文物巡查中，发现有人正对P镇火车站英式建筑进行拆改。5名工人正开墙破洞，在原本岌岌可危的墙体上安装三扇对开窗户。地面被挖出深槽，准备布设管线。屋后，堆放着拆卸下来的两扇红漆斑驳的老门。两扇老门卸下后，一处门洞改装窗户，另一处则破墙安装更大的对开门。门前新建约30平方米的小院，蓄水叠石，移栽了几株不知名的树木，正在铺设步道。其浓浓的乡土味，与英式建筑风格极不搭调。</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李某和社区工作人员马上前去制止，但施工方置之不理，李某随即将该情况上报文物管理部门。当地文广局文保科得知此情况后，要求通知所在社区报案。当天，社区工作人员再次来到现场要求停止施工。5月15日，区文广局、街道文教体科、南门派出所、街道城管中队、金汤街社区等一同来到现场进行联合调查，此时施工方已将院门紧锁，施工队伍不见踪影。</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是谁拆改文物、新建院子？联合调查组经调查核实，该案件当事单位为N市某文化传播有限公司，受北京一家文化传媒有限公司委托，在该地进行前期的电影拍摄场景搭建。现场施工队由N市当事公司招募，为涉事电影剧组进行前期布景改造。</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该剧组导演刘某介绍，他在当地寻找了好几处古建筑，最终发现了这幢“老房子”，他觉得很适合自己的电影主题，于是他就找到了负责运营该建筑的N市铁道发展集团有限公司，并与之签订了为期一年的租赁合同，但当时确实忽视了去相关文保部门办改建审批手续。</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据了解，在租房子时，N市铁道发展集团有限公司已经告知涉事方，该房子是文物保护单位，有任何改建计划都要告知他们和相关部门，但这一要求没有被执行。</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这个房子太破了，而且透光比较差，我想改造一下。”剧组导演刘某说，他们随后也准备了相关报批材料。“以为这是个小仓库，先施工没觉得有多大问题。现在，我们只有按要求，根据法律规定程序恢复原来的建筑。”刘某说。</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2" w:firstLineChars="200"/>
        <w:jc w:val="both"/>
        <w:textAlignment w:val="auto"/>
        <w:outlineLvl w:val="1"/>
        <w:rPr>
          <w:rFonts w:hint="eastAsia" w:ascii="宋体" w:hAnsi="宋体" w:eastAsia="宋体" w:cs="宋体"/>
          <w:b/>
          <w:bCs/>
          <w:lang w:val="en-US" w:eastAsia="zh-CN"/>
        </w:rPr>
      </w:pPr>
      <w:r>
        <w:rPr>
          <w:rFonts w:hint="eastAsia" w:ascii="宋体" w:hAnsi="宋体" w:eastAsia="宋体" w:cs="宋体"/>
          <w:b/>
          <w:bCs/>
          <w:lang w:val="en-US" w:eastAsia="zh-CN"/>
        </w:rPr>
        <w:t>资料4</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Y村的黄家大院，是民国早期旧桂系少将旅长黄日高的官邸宅院，在第三次全国文物普查时，已作为不可移动文物点被登记在册。近日，有人获得当地镇政府批准后，在大院范围内拆除部分文物设施，另建新房，已对文物点造成严重破坏。当地城建办负责人则称，并不知道黄家大院属于《文物保护法》保护的文物点。</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已被登记在册的文物，却被“合法”地破坏了——这出文保史上的荒唐戏，令公众为之拍案的同时，亦折射出基层文物保护的诡谲现状与尴尬境地。</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这事儿看似是一场误会，说白了，却是基层管理部门工作作风不在状态的必然结果。</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相关部门称，“院内居民持有土地使用证，他们对危旧房申请改造，我们也是按照政策进行核准批复。”至于黄家大院是否属于受法律保护的文物点，因此前没有接到相关文件，自己并不知情。那么，问题来了：一则，城建办这样的职能部门，竟然对辖区内的文物点情况不知不问，这是应有的常态，还是失责的表现？二则，几年前，在开展第三次全国文物普查工作时，就已对黄家大院进行了登记，那么，这“红线之内”的文物点部分被拆，作为直接责任人的地方文保部门，又是否要追责呢？</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保护文物古迹的制度设计上，《文物保护法》明确了“先考古，后施工”的原则。对一个文物点的情况，城建部门和文保部门都“不知情”，或许不仅仅是“无知”，更是对文物保护相关法律法规的“无畏”，说起来千万重“防火墙”，做起来一律大而无当。</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早在2014年2月25日，习近平总书记在北京考察工作时就强调，“历史文化是城市的灵魂，要像爱惜自己的生命一样保护好城市历史文化遗产。”古建筑等文物是历史的绝唱，穿越了千载时光，记录着发展嬗变。其一砖一瓦，一木一墙，念兹在兹，根脉不散。如果作为历史文化遗存的一个个文物点，总是在遭破坏后才被怀念、才被追记，这样的“乡愁”逻辑，跟叶公好龙又有什么差别呢？</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黄家大院这样的文物点，不能再沦为无知论的殉葬品了。保护文物，相关公共管理部门要“长牙齿”“秀肌肉”；而对于已然造成的损毁与破坏，恐怕更要算笔细账下罚单了。一句话，再冠冕堂皇的借口，都不能豁免对文物保护不力的追责。</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2" w:firstLineChars="200"/>
        <w:jc w:val="both"/>
        <w:textAlignment w:val="auto"/>
        <w:outlineLvl w:val="1"/>
        <w:rPr>
          <w:rFonts w:hint="eastAsia" w:ascii="宋体" w:hAnsi="宋体" w:eastAsia="宋体" w:cs="宋体"/>
          <w:b/>
          <w:bCs/>
          <w:lang w:val="en-US" w:eastAsia="zh-CN"/>
        </w:rPr>
      </w:pPr>
      <w:r>
        <w:rPr>
          <w:rFonts w:hint="eastAsia" w:ascii="宋体" w:hAnsi="宋体" w:eastAsia="宋体" w:cs="宋体"/>
          <w:b/>
          <w:bCs/>
          <w:lang w:val="en-US" w:eastAsia="zh-CN"/>
        </w:rPr>
        <w:t>资料5</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燃”——一个“90后”表达热血沸腾的字，却用来形容一个“呼吸都不敢太大声”的地方，这样戏剧性的对比，足够让人点开这部叫作《我在故宫修文物》的纪录片，看看历史、传统和文化，如何一脚踏进了年轻人的心灵。</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绘有800多个人物的《清明上河图》、金丝刺绣满满的万寿屏风、面容肃穆安详的木雕菩萨像……精美绝伦的文物，经历岁月风尘而破旧残损，却在一双双神奇的手中重新焕发光彩。《我在故宫修文物》讲述的是故宫文物修复工作者的“日常”。这部3集纪录片在聚集了大批年轻人的弹幕视频网站上收获超过百万次点击，跻身热门搜索。而片中的故宫工匠，则成了新生代的“男神”“女神”。</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爱好动漫的年轻人眼里，“设定”是个关键。也就是说，能创造一个有自己的规则和趣味的“世界”，一部作品才算成功。从这个角度看，《我在故宫修文物》正有着自己的“世界观”。擦掉黄花梨箱柜铜组件上的锈，显出黄澄澄的光；一个个齿轮的调适，大座钟上的野鸭终于能扇动翅膀；颜色已经黯淡了的瑟，一层一层刷上新漆后华彩焕然……用目光穿透时间，用指尖对话历史，文物修复的世界充满了生机与活力，也充满了专注与从容。这或许就是“燃”，纯粹地、执着地、充满敬畏地做一件事。</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正如一位纪录片导演所说，“好内容和新人类之间并不存在隔阂”。而关键之处在于，需要与文物修复一样保持“匠心”，才能制造更多“文化的相遇”。“空口袋立不起来”，一些热衷大投资、大场面的文化产品，即便全是高清航拍、数字特效，也难掩内里的空虚和苍白。好的文化产品，总能找到有共鸣的视角、发掘有故事的人物、展现有深度的思考，这样才能让传统文化与现代表达“美美与共”，以“工匠精神”收获更多人的热爱和尊重。不要低估年轻人的鉴赏力，如果你认为他们“接收不到”，可能只是因为你不够好。</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很多时候，我们对传统文化的表现，还是汲汲于各种符号：卷轴、瓷器、昆曲、武术……要知道，失去了时代的连接、缺少了情感的沟通，这些不过是一堆零散的符号、呆板的素材，正如挂满了折扇、脸谱和中国结，也不过是仿古街的纪念品摊位。如果历史只剩下戏说，止步于胡编乱造的穿越剧；如果传统只剩下皮毛，演变成空洞乏味的实景秀，失去的将不仅仅是市场，更是让文化持续生长的内在力量。新一代的年轻人成长起来，向他们传递中国传统的器物之美、精神之美、价值之美，才能与来势汹汹的“日风”“韩流”“美剧”对抗。</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精美的大座钟，即便是上百年前制造的，在匠人的精心呵护下，仍然可以运转如常。我们的文化传统，同样需要更多人参与进来，去发现、去呵护、去激活，才能不断焕发生机与活力。当此之时，传统越来越受到重视。但一些人打着“传统”的旗号，或是为了上项目圈钱，或是为了吸眼球博名，造出一些莫名其妙、徒具形式的文化垃圾，反而让传统“污名化”。“为往圣继绝学”，终究是要落实到实践之中去。习近平总书记强调，“要系统梳理传统文化资源，让收藏在禁宫里的文物、陈列在广阔大地上的遗产、书写在古籍里的文字都活起来。”如何让传统文化活起来？最重要的，是要有创造性转化和创造性发展的能力。文化的长河里，既需要大国工匠沉心传递我们民族的文化符号，也需要优秀导演用心建构当今时代的文化方舟，才能让文明古国的河流绵延不绝、源远流长。</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当修复无痕的文物被送去展出，网友的弹幕纷纷感叹，“看到这里居然泪目”“表白修文物的男神女神”“致敬中华文化”。这些情难自禁的年轻人们，或许不会真的投身文保事业，但对于传统文化的精神气质和价值追求，肯定会有更多理解和认同。一部纪录片，能达到这样的效果，可谓殊为不易；而更多的文化产品，如若能有同样的效果，那就善莫大焉。</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2" w:firstLineChars="200"/>
        <w:jc w:val="both"/>
        <w:textAlignment w:val="auto"/>
        <w:outlineLvl w:val="1"/>
        <w:rPr>
          <w:rFonts w:hint="eastAsia" w:ascii="宋体" w:hAnsi="宋体" w:eastAsia="宋体" w:cs="宋体"/>
          <w:b/>
          <w:bCs/>
          <w:lang w:val="en-US" w:eastAsia="zh-CN"/>
        </w:rPr>
      </w:pPr>
      <w:r>
        <w:rPr>
          <w:rFonts w:hint="eastAsia" w:ascii="宋体" w:hAnsi="宋体" w:eastAsia="宋体" w:cs="宋体"/>
          <w:b/>
          <w:bCs/>
          <w:lang w:val="en-US" w:eastAsia="zh-CN"/>
        </w:rPr>
        <w:t>资料6</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在很多国家，都有完善的文物保护体系。世界上最重视历史文化遗产保护的国家之一——意大利，他们已经形成了保护机构网络。</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意大利，文物保护分为四个等级：第一级类似于我国的重点文物保护单位，一切按原样保存，保护原物不得改变；第二级指具有特色的建筑，室内外不可改动，但结构可以更新；第三级是地方价值建筑，仅保存外观，室内可以改动，以便更好地使用；第四级指一般建筑，只要原样不改，都可以重建。</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意大利政府认为，文化遗产关系到民族特色，是国家魅力和竞争力的重要体现。因此意大利政府把保护、开发和利用文化遗产定为长期国策，并于1947年12月22日正式颁布了意大利《宪法》，用国家法律对文物加以保护。意大利《宪法》第9条规定：“意大利共和国负责对国家的艺术、文化遗产和自然遗产进行保护。”其中《文化和自然遗产法》也规定：“在意大利境内发现的所有出土文物都归国家所有。对于发现和报告文物的个人和团体，国家给予一定的奖励，奖励金额一般是所报文物价值的10%。”意大利的文物古迹长期以来一直由国家负责保护和管理，文物保护所需要的大量资金也主要由政府负担，政府每年用于文物古迹的保护经费高达20多亿欧元，而且逐年增加。</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为了解决文物保护经费不足的问题，政府通过多渠道、多形式筹集资金，以确保文物保护工作顺利进行。1996年意大利通过法律，将全国彩票收入的千分之八，每年约1.5亿欧元作为文物保护的资金；各地方政府每年也专项拨款用在文物保护上，加上联合国教科文组织和欧盟提供的援助等等。另外，国家还对投资修复文物的企业或个人在税收政策上给予适当优惠，鼓励其对一些文物保护项目进行赞助。</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很多国家，都始终坚持可持续发展的理念，不管是自然还是人文景观。比如马来西亚的那穆鲁国家公园和尼亚国家公园，接待设施都是二层的传统民居建筑，高度都低于当地森林的高度，色调大多是木色，建筑物都不是用水泥和石块构建的，因此许多古树和名贵林木并没因建设而受到破坏。</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澳大利亚的大堡礁绿岛公园，游人不许带走任何自然物体，包括贝壳，违者将被高额罚款。在新西兰的卡巴提岛，有人上岛观鸟前，必须经过一天的培训，洗澡消毒，不许自带食物和背包，岛上也没有明显的建筑设施。</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2" w:firstLineChars="200"/>
        <w:jc w:val="both"/>
        <w:textAlignment w:val="auto"/>
        <w:outlineLvl w:val="1"/>
        <w:rPr>
          <w:rFonts w:hint="eastAsia" w:ascii="宋体" w:hAnsi="宋体" w:eastAsia="宋体" w:cs="宋体"/>
          <w:b/>
          <w:bCs/>
          <w:lang w:val="en-US" w:eastAsia="zh-CN"/>
        </w:rPr>
      </w:pPr>
      <w:r>
        <w:rPr>
          <w:rFonts w:hint="eastAsia" w:ascii="宋体" w:hAnsi="宋体" w:eastAsia="宋体" w:cs="宋体"/>
          <w:b/>
          <w:bCs/>
          <w:lang w:val="en-US" w:eastAsia="zh-CN"/>
        </w:rPr>
        <w:t>资料7</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国家文物局发布的《国家文物事业发展“十三五”规划》要求，到2020年，文物资源和保存状况基本摸清，全国重点文物保护单位、省级文物保护单位保存状况良好；文物保护的科技含量和装备水平进一步提高，文物展示利用手段和形式实现突破；博物馆体系日臻完善，馆藏文物展示利用效率明显提升，文物单位文化创意产品体系逐步形成等。</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规划》要求，要创新文物安全监管模式，推动将文物安全纳入地方政府绩效考核或社会治安综合治理体系，层层落实文物安全责任。提升文物安全监管能力。推广文物博物馆单位安全防范系统远程监管、文物建筑消防物联网监控和文物安全监管人员田野文物智能巡检，基本形成人防、物防、技防相结合的文物安全防护体系。</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安徽是文物大省，2019年，安徽省将全力推进文物保护利用5个重点项目。一是大力推进革命文物保护与展示利用。实施鄂豫皖区委员会旧址、刘邓大军泗河驻地旧址等10多处革命文物维修工程，开展独山与金寨革命旧址、濉溪小李庄淮海战役总前委等6处革命旧址安（消）防项目。实施太湖刘邓大军六家畈高干会议等革命博物馆、纪念馆和革命旧址陈列展览改造提升工程。二是加快5个国家考古遗址公园建设。推进凌家滩、明中都、寿春城、双墩遗址和禹会村5个大遗址考古发掘工作，实施明中都皇故城午门遗址本体加固、凌家滩环濠本体展示、禹会村、双墩遗址征地拆迁及楚文化博物馆建设与策展等工作。三是推进古村落古民居文物保护利用。实施泾县黄田村、徽州区唐模村等传统村落文物维修保护项目。推进查济、西递、宏村等国保省保集中成片传统村落文物保护项目，指导研究古民居活化利用。四是积极做好大运河文化带建设相关工作。积极谋划大运河安徽段保护利用项目。指导开展柳孜运河遗址病害整治工程、通济渠泗县段保护展示、清淤工程等。五是开展重点工程考古发掘和研究。完成引江济淮工程全部44处文物点的考古发掘和文物保护工作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firstLine="420"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三、作答要求</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（一）“给定资料1～2”列举了长城受损的诸多原因，请对这些原因进行归纳概括。（20分）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w:t>
      </w: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全面准确</w:t>
      </w: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分条概括</w:t>
      </w: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不超过</w:t>
      </w:r>
      <w:r>
        <w:rPr>
          <w:rFonts w:hint="eastAsia" w:ascii="宋体" w:hAnsi="宋体" w:eastAsia="宋体" w:cs="宋体"/>
          <w:lang w:val="en-US" w:eastAsia="zh-CN"/>
        </w:rPr>
        <w:t>2</w:t>
      </w:r>
      <w:r>
        <w:rPr>
          <w:rFonts w:hint="eastAsia" w:ascii="宋体" w:hAnsi="宋体" w:eastAsia="宋体" w:cs="宋体"/>
        </w:rPr>
        <w:t>50字。</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（二）为了鼓励先进，树立保护文物典型，激发志愿者的热情，N市文物局拟表彰“给定资料3”中的志愿者李某为先进个人，请你拟写一份表彰通报。（25分）</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要求：内容具体，措辞合理。篇幅350字左右。</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（三）“给定资料5”谈到了“好内容和新人类之间并不存在隔阂”，请谈谈你对这一见解的看法。（15分）</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要求：分析透彻，观点正确。篇幅250字左右。</w:t>
      </w:r>
    </w:p>
    <w:p>
      <w:pPr>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（四）“给定资料4”中提到“历史文物是城市的灵魂，要像爱惜自己的生命一样保护好城市历史文化遗产。”请根据对这句话的理解，结合社会现实和自己的感受，自拟标题，写一篇议论文。（40分）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宋体" w:hAnsi="宋体" w:eastAsia="宋体" w:cs="宋体"/>
          <w:lang w:val="en-US" w:eastAsia="zh-CN"/>
        </w:rPr>
      </w:pPr>
      <w:r>
        <w:rPr>
          <w:rFonts w:hint="eastAsia" w:ascii="宋体" w:hAnsi="宋体" w:eastAsia="宋体" w:cs="宋体"/>
        </w:rPr>
        <w:t>要求</w:t>
      </w: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立意明确，论述透彻</w:t>
      </w: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联系实际，不拘泥于“给定资料”</w:t>
      </w: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思路清晰，语言流畅。</w:t>
      </w: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）字数</w:t>
      </w:r>
      <w:r>
        <w:rPr>
          <w:rFonts w:hint="eastAsia" w:ascii="宋体" w:hAnsi="宋体" w:eastAsia="宋体" w:cs="宋体"/>
          <w:lang w:val="en-US" w:eastAsia="zh-CN"/>
        </w:rPr>
        <w:t>1000～1200字。</w:t>
      </w:r>
    </w:p>
    <w:p>
      <w:pPr>
        <w:pStyle w:val="4"/>
        <w:keepNext w:val="0"/>
        <w:keepLines w:val="0"/>
        <w:pageBreakBefore w:val="0"/>
        <w:widowControl w:val="0"/>
        <w:kinsoku/>
        <w:wordWrap/>
        <w:overflowPunct/>
        <w:topLinePunct w:val="0"/>
        <w:autoSpaceDE/>
        <w:autoSpaceDN/>
        <w:bidi w:val="0"/>
        <w:adjustRightInd/>
        <w:snapToGrid/>
        <w:spacing w:afterLines="0" w:line="288" w:lineRule="auto"/>
        <w:ind w:left="0" w:leftChars="0" w:firstLine="0" w:firstLineChars="0"/>
        <w:textAlignment w:val="auto"/>
        <w:outlineLvl w:val="9"/>
        <w:rPr>
          <w:rFonts w:hint="eastAsia"/>
          <w:lang w:val="en-US" w:eastAsia="zh-CN"/>
        </w:rPr>
      </w:pPr>
    </w:p>
    <w:p>
      <w:pPr>
        <w:keepNext w:val="0"/>
        <w:keepLines w:val="0"/>
        <w:pageBreakBefore/>
        <w:widowControl w:val="0"/>
        <w:kinsoku/>
        <w:wordWrap/>
        <w:overflowPunct/>
        <w:topLinePunct w:val="0"/>
        <w:autoSpaceDE/>
        <w:autoSpaceDN/>
        <w:bidi w:val="0"/>
        <w:adjustRightInd/>
        <w:snapToGrid/>
        <w:spacing w:before="312" w:beforeLines="100" w:after="312" w:afterLines="100" w:line="288" w:lineRule="auto"/>
        <w:jc w:val="center"/>
        <w:textAlignment w:val="auto"/>
        <w:rPr>
          <w:rFonts w:hint="eastAsia"/>
          <w:lang w:val="en-US" w:eastAsia="zh-CN"/>
        </w:rPr>
      </w:pPr>
      <w:r>
        <w:rPr>
          <w:rFonts w:hint="eastAsia" w:ascii="仿宋" w:hAnsi="仿宋" w:eastAsia="仿宋" w:cs="仿宋"/>
          <w:b/>
          <w:bCs/>
          <w:sz w:val="32"/>
          <w:szCs w:val="32"/>
        </w:rPr>
        <w:t>展鸿2019年</w:t>
      </w:r>
      <w:r>
        <w:rPr>
          <w:rFonts w:hint="eastAsia" w:ascii="仿宋" w:hAnsi="仿宋" w:eastAsia="仿宋" w:cs="仿宋"/>
          <w:b/>
          <w:bCs/>
          <w:sz w:val="32"/>
          <w:szCs w:val="32"/>
          <w:lang w:eastAsia="zh-CN"/>
        </w:rPr>
        <w:t>湖南</w:t>
      </w:r>
      <w:r>
        <w:rPr>
          <w:rFonts w:hint="eastAsia" w:ascii="仿宋" w:hAnsi="仿宋" w:eastAsia="仿宋" w:cs="仿宋"/>
          <w:b/>
          <w:bCs/>
          <w:sz w:val="32"/>
          <w:szCs w:val="32"/>
        </w:rPr>
        <w:t>省公务员录用考试笔试试卷                            《申 论》模拟卷</w:t>
      </w:r>
      <w:r>
        <w:rPr>
          <w:rFonts w:hint="eastAsia" w:ascii="仿宋" w:hAnsi="仿宋" w:eastAsia="仿宋" w:cs="仿宋"/>
          <w:b/>
          <w:bCs/>
          <w:sz w:val="32"/>
          <w:szCs w:val="32"/>
          <w:lang w:eastAsia="zh-CN"/>
        </w:rPr>
        <w:t>（三）参考答案</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（一）“给定资料1～2”列举了长城受损的诸多原因，请对这些原因进行归纳概括。（20分）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w:t>
      </w: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全面准确</w:t>
      </w: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分条概括</w:t>
      </w: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不超过</w:t>
      </w:r>
      <w:r>
        <w:rPr>
          <w:rFonts w:hint="eastAsia" w:ascii="宋体" w:hAnsi="宋体" w:eastAsia="宋体" w:cs="宋体"/>
          <w:lang w:val="en-US" w:eastAsia="zh-CN"/>
        </w:rPr>
        <w:t>2</w:t>
      </w:r>
      <w:r>
        <w:rPr>
          <w:rFonts w:hint="eastAsia" w:ascii="宋体" w:hAnsi="宋体" w:eastAsia="宋体" w:cs="宋体"/>
        </w:rPr>
        <w:t>50字。</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2" w:firstLineChars="200"/>
        <w:textAlignment w:val="auto"/>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【参考答案】</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自然原因：①长城年代久远，沙暴、暴雨和流沙等自然力长期侵蚀与破坏土长城的建筑材料；②部分地区植被根系及山区地面位移影响长城的稳固性。</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人为原因：①土地管理不当，过度放牧破坏草场植被，造成土地沙漠化，导致长城被沙掩埋；②文物部门保护工作缺位或保护不力，部分地区的长城尚未开展保护工作或缺少必要的保护设施，文物普查后对保护长城的社会宣传普及力度不足；③群众对长城的文物性质及重要性认识不足，缺乏保护意识，出于实用主义思想，沿线百姓取城砖垒墙或推平开垦农田。（225字）</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（二）为了鼓励先进，树立保护文物典型，激发志愿者的热情，N市文物局拟表彰“给定资料3”中的志愿者李某为先进个人，请你拟写一份表彰通报。（25分）</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要求：内容具体，措辞合理。篇幅350字左右。</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2" w:firstLineChars="200"/>
        <w:textAlignment w:val="auto"/>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【参考答案】</w:t>
      </w:r>
    </w:p>
    <w:p>
      <w:pPr>
        <w:pStyle w:val="4"/>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firstLine="0" w:firstLineChars="0"/>
        <w:jc w:val="center"/>
        <w:textAlignment w:val="auto"/>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关于表彰社会参与保护文物先进个人李×的通报</w:t>
      </w:r>
    </w:p>
    <w:p>
      <w:pPr>
        <w:pStyle w:val="4"/>
        <w:keepNext w:val="0"/>
        <w:keepLines w:val="0"/>
        <w:pageBreakBefore w:val="0"/>
        <w:widowControl w:val="0"/>
        <w:kinsoku/>
        <w:wordWrap/>
        <w:overflowPunct/>
        <w:topLinePunct w:val="0"/>
        <w:autoSpaceDE/>
        <w:autoSpaceDN/>
        <w:bidi w:val="0"/>
        <w:adjustRightInd/>
        <w:snapToGrid/>
        <w:spacing w:afterLines="0" w:line="288" w:lineRule="auto"/>
        <w:ind w:left="0" w:leftChars="0" w:firstLine="0" w:firstLineChars="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各区（县）文化委、各直属文博单位：</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我市具有悠久的历史和深厚的文化底蕴，因而文保工作任务艰巨、责任重大。3月1日，文物志愿者李×同志在例行文物巡查时，发现有人正在对我市百年文保建筑浦镇火车站进行拆改，制止无果后，立即将此情况上报文物管理部门，及时制止了这次破坏文物的行为。</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为更好地调动社会力量参与文物保护工作的积极性，增强全社会自觉参与文物保护的意识，市文物局决定对志愿者李×进行表彰，授予“‘社会参与保护文物’先进个人”的荣誉称号。</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希望受到表彰的志愿者李×珍惜荣誉、发扬精神、再接再厉。同时号召全市各有关单位和部门要向受到表彰的先进个人学习，以更加饱满的热情、更加昂扬的斗志，立足本职、扎实工作，为我市文物保护事业做出积极贡献。</w:t>
      </w:r>
    </w:p>
    <w:p>
      <w:pPr>
        <w:pStyle w:val="4"/>
        <w:keepNext w:val="0"/>
        <w:keepLines w:val="0"/>
        <w:pageBreakBefore w:val="0"/>
        <w:widowControl w:val="0"/>
        <w:kinsoku/>
        <w:wordWrap w:val="0"/>
        <w:overflowPunct/>
        <w:topLinePunct w:val="0"/>
        <w:autoSpaceDE/>
        <w:autoSpaceDN/>
        <w:bidi w:val="0"/>
        <w:adjustRightInd/>
        <w:snapToGrid/>
        <w:spacing w:afterLines="0" w:line="288" w:lineRule="auto"/>
        <w:ind w:left="0" w:leftChars="0" w:firstLine="0" w:firstLineChars="0"/>
        <w:jc w:val="right"/>
        <w:textAlignment w:val="auto"/>
        <w:rPr>
          <w:rFonts w:hint="default"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 xml:space="preserve">N市文物局         </w:t>
      </w:r>
    </w:p>
    <w:p>
      <w:pPr>
        <w:pStyle w:val="4"/>
        <w:keepNext w:val="0"/>
        <w:keepLines w:val="0"/>
        <w:pageBreakBefore w:val="0"/>
        <w:widowControl w:val="0"/>
        <w:kinsoku/>
        <w:wordWrap w:val="0"/>
        <w:overflowPunct/>
        <w:topLinePunct w:val="0"/>
        <w:autoSpaceDE/>
        <w:autoSpaceDN/>
        <w:bidi w:val="0"/>
        <w:adjustRightInd/>
        <w:snapToGrid/>
        <w:spacing w:afterLines="0" w:line="288" w:lineRule="auto"/>
        <w:ind w:left="0" w:leftChars="0" w:firstLine="0" w:firstLineChars="0"/>
        <w:jc w:val="right"/>
        <w:textAlignment w:val="auto"/>
        <w:rPr>
          <w:rFonts w:hint="default"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 xml:space="preserve">×年×月×日        </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（346字）</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（三）“给定资料5”谈到了“好内容和新人类之间并不存在隔阂”，请谈谈你对这一见解的看法。（15分）</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要求：分析透彻，观点正确。篇幅250字左右。</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2" w:firstLineChars="200"/>
        <w:textAlignment w:val="auto"/>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【参考答案】</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这一观点具有很强的现实性和针对性。好内容和新人类之间并不存在隔阂，而且可以创造文化相遇。实现文化相遇需要创造出有共鸣视角、发掘出人物故事、展现出深度思考、体现出纯粹、执着等工匠精神的好内容，并以此来击中新人类的心，产生碰撞。</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创造好内容的关键在于保持匠心，需要凝结工匠的智慧与匠心，保持一种存在于个人名利和个体价值之外的精神与品格。因此，我们每个人都应该在自己的岗位上兢兢业业把活干好，用精雕细刻的工匠精神创造出好内容，弘扬中华传统文化。（218字）</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outlineLvl w:val="1"/>
        <w:rPr>
          <w:rFonts w:hint="eastAsia" w:ascii="宋体" w:hAnsi="宋体" w:eastAsia="宋体" w:cs="宋体"/>
          <w:b w:val="0"/>
          <w:bCs w:val="0"/>
          <w:lang w:val="en-US" w:eastAsia="zh-CN"/>
        </w:rPr>
      </w:pPr>
      <w:r>
        <w:rPr>
          <w:rFonts w:hint="eastAsia" w:ascii="宋体" w:hAnsi="宋体" w:eastAsia="宋体" w:cs="宋体"/>
          <w:b w:val="0"/>
          <w:bCs w:val="0"/>
          <w:lang w:val="en-US" w:eastAsia="zh-CN"/>
        </w:rPr>
        <w:t>（四）“给定资料4”中提到“历史文物是城市的灵魂，要像爱惜自己的生命一样保护好城市历史文化遗产。”请根据对这句话的理解，结合社会现实和自己的感受，自拟标题，写一篇议论文。（40分）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宋体" w:hAnsi="宋体" w:eastAsia="宋体" w:cs="宋体"/>
          <w:lang w:val="en-US" w:eastAsia="zh-CN"/>
        </w:rPr>
      </w:pPr>
      <w:r>
        <w:rPr>
          <w:rFonts w:hint="eastAsia" w:ascii="宋体" w:hAnsi="宋体" w:eastAsia="宋体" w:cs="宋体"/>
        </w:rPr>
        <w:t>要求</w:t>
      </w: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立意明确，论述透彻</w:t>
      </w: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联系实际，不拘泥于“给定资料”</w:t>
      </w: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思路清晰，语言流畅。</w:t>
      </w: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）字数</w:t>
      </w:r>
      <w:r>
        <w:rPr>
          <w:rFonts w:hint="eastAsia" w:ascii="宋体" w:hAnsi="宋体" w:eastAsia="宋体" w:cs="宋体"/>
          <w:lang w:val="en-US" w:eastAsia="zh-CN"/>
        </w:rPr>
        <w:t>1000～1200字。</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2" w:firstLineChars="200"/>
        <w:textAlignment w:val="auto"/>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【参考范文】</w:t>
      </w:r>
    </w:p>
    <w:p>
      <w:pPr>
        <w:pStyle w:val="4"/>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firstLine="0" w:firstLineChars="0"/>
        <w:jc w:val="center"/>
        <w:textAlignment w:val="auto"/>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保护文物 利在千秋</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文物是人类在历史发展过程中遗留下来的具有历史、艺术、文化和科学价值的遗物、遗迹，是文化遗产的重要组成部分，蕴含着中华民族特有的精神价值和历史文化。加强文物保护，管理和利用好文物，不仅能给后人留下宝贵的文化财富，促进社会主义精神文明建设，满足人们精神文化需求，更能增强民族自信心和凝聚力，维护民族团结和国家统一，可谓利在千秋。</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保护文物有利于弘扬传统文化和民族精神。文物是人类文明的物化成果，是中华民族悠久历史和灿烂文化的生动见证。青花瓷的素洁凝芳、淡雅含蓄，赋存着江南千年的风韵；司母戊鼎的端庄典雅、俊秀高贵，展示着中原豪情的气度；布达拉宫的富丽堂皇、巧夺天工，蕴藏着游牧民族的虔诚。文物作为历史的文化遗存，是我国悠久历史文化的见证和重要载体，是维系中华民族文化和民族精神的精神纽带，做好文物保护工作更有利于彰显中华文化的源远流长、博大精深。</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保护文物有利于满足群众的精神文化需求。王羲之的行书，行笔飘逸、笔势含蓄；顾恺之的书画，意存笔先、画尽意在；李白的诗歌，豪迈奔放、意境奇妙。这些高品位、高质量、高品质的优秀文物能够满足人们多层次、多方面、多样化的精神文化需求。中华上下五千年的历史长河，遗留了大量的历史文物，需要我们用更深刻的认识、更有效的政策、更得力的措施去保护。做好文物保护工作有利于丰富广大群众的精神文化生活，满足人民群众的精神文化需求。</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保护文物有利于促进国家的精神文明建设。加强文物保护，能够深入挖掘和阐发中华优秀传统文化“讲仁爱、重民本、守诚信、崇正义、尚和合、求大同”的时代价值，使中华优秀传统文化成为涵养社会主义核心价值观的重要源泉。习近平强调，文物承载灿烂文明，传承历史文化，维系民族精神，是老祖宗留给我们的宝贵遗产，是加强社会主义精神文明建设的深厚滋养。</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保护文物有利于促进我国与世界各国的文化交流。我国文物拥有丰富多彩的内涵，可供世界其他民族鉴赏，在出国展览时，亦被誉为“文化大使”，受到很多国家和地区的欢迎，甚至在许多国家掀起了经久不衰的“中国文物热”。现今，拥有五千年底蕴的中华文化，正与世界各地的文化进行着史无前例的融会贯通。长期发展，一个更多元、更有生命力的崭新中华文化，必将实现新的发展，创造新的辉煌。</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保护文物功在当代，利在千秋。文物是社会主义精神文化和物质文化建设的珍贵资源，我们要做好每一处文物的安保工作，传承好每一项优秀传统文化。在决胜全面小康的新征程上，只有加强文物保护，传承文化遗产，用文明的力量推动社会发展进步，才能书写民族复兴的光明未来。（1050字）</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楷体" w:hAnsi="楷体" w:eastAsia="楷体" w:cs="楷体"/>
          <w:b w:val="0"/>
          <w:bCs w:val="0"/>
          <w:color w:val="auto"/>
          <w:lang w:val="en-US" w:eastAsia="zh-CN"/>
        </w:rPr>
      </w:pPr>
    </w:p>
    <w:sectPr>
      <w:headerReference r:id="rId3" w:type="default"/>
      <w:footerReference r:id="rId5" w:type="default"/>
      <w:headerReference r:id="rId4" w:type="even"/>
      <w:footerReference r:id="rId6" w:type="even"/>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r>
      <w:rPr>
        <w:rFonts w:hint="eastAsia" w:eastAsia="宋体"/>
        <w:lang w:eastAsia="zh-CN"/>
      </w:rPr>
      <w:drawing>
        <wp:inline distT="0" distB="0" distL="114300" distR="114300">
          <wp:extent cx="1856740" cy="430530"/>
          <wp:effectExtent l="0" t="0" r="10160" b="7620"/>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856740" cy="43053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sz w:val="18"/>
      </w:rPr>
      <w:pict>
        <v:shape id="_x0000_s4098" o:spid="_x0000_s4098" o:spt="136" type="#_x0000_t136" style="position:absolute;left:0pt;height:130.25pt;width:457pt;mso-position-horizontal:center;mso-position-horizontal-relative:margin;mso-position-vertical:center;mso-position-vertical-relative:margin;rotation:-2949120f;z-index:-251656192;mso-width-relative:page;mso-height-relative:page;" fillcolor="#FF0000" filled="t" stroked="f" coordsize="21600,21600" adj="10800">
          <v:path/>
          <v:fill on="t" opacity="19660f" focussize="0,0"/>
          <v:stroke on="f"/>
          <v:imagedata o:title=""/>
          <o:lock v:ext="edit" aspectratio="t"/>
          <v:textpath on="t" fitshape="t" fitpath="t" trim="t" xscale="f" string="展鸿教育" style="font-family:宋体;font-size:36pt;v-same-letter-heights:f;v-text-align:center;"/>
        </v:shape>
      </w:pict>
    </w:r>
    <w:r>
      <w:rPr>
        <w:rFonts w:hint="eastAsia" w:eastAsia="宋体"/>
        <w:lang w:eastAsia="zh-CN"/>
      </w:rPr>
      <w:drawing>
        <wp:inline distT="0" distB="0" distL="114300" distR="114300">
          <wp:extent cx="1856740" cy="430530"/>
          <wp:effectExtent l="0" t="0" r="10160" b="7620"/>
          <wp:docPr id="3"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展鸿教育logo（横版）"/>
                  <pic:cNvPicPr>
                    <a:picLocks noChangeAspect="1"/>
                  </pic:cNvPicPr>
                </pic:nvPicPr>
                <pic:blipFill>
                  <a:blip r:embed="rId1"/>
                  <a:stretch>
                    <a:fillRect/>
                  </a:stretch>
                </pic:blipFill>
                <pic:spPr>
                  <a:xfrm>
                    <a:off x="0" y="0"/>
                    <a:ext cx="1856740" cy="43053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0155F"/>
    <w:rsid w:val="0868455A"/>
    <w:rsid w:val="0D05553C"/>
    <w:rsid w:val="0FEA7231"/>
    <w:rsid w:val="106C5585"/>
    <w:rsid w:val="171E2D7F"/>
    <w:rsid w:val="18DC51FB"/>
    <w:rsid w:val="22226A2B"/>
    <w:rsid w:val="253F1B6F"/>
    <w:rsid w:val="258A6AEE"/>
    <w:rsid w:val="25AF683C"/>
    <w:rsid w:val="278A373D"/>
    <w:rsid w:val="28F97735"/>
    <w:rsid w:val="2FEA1C2B"/>
    <w:rsid w:val="3A9E0947"/>
    <w:rsid w:val="414523FF"/>
    <w:rsid w:val="47DF47AD"/>
    <w:rsid w:val="494D7179"/>
    <w:rsid w:val="49EB09A3"/>
    <w:rsid w:val="4DF97289"/>
    <w:rsid w:val="506D42BD"/>
    <w:rsid w:val="5866626D"/>
    <w:rsid w:val="5900155F"/>
    <w:rsid w:val="69C97816"/>
    <w:rsid w:val="6D535020"/>
    <w:rsid w:val="70981575"/>
    <w:rsid w:val="746860BB"/>
    <w:rsid w:val="74C25513"/>
    <w:rsid w:val="761A01F2"/>
    <w:rsid w:val="7F284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
    <w:pPr>
      <w:keepNext/>
      <w:keepLines/>
      <w:pageBreakBefore/>
      <w:spacing w:before="100" w:beforeLines="100" w:beforeAutospacing="0" w:after="100" w:afterLines="100" w:afterAutospacing="0" w:line="288" w:lineRule="auto"/>
      <w:ind w:firstLine="0" w:firstLineChars="0"/>
      <w:jc w:val="center"/>
      <w:outlineLvl w:val="0"/>
    </w:pPr>
    <w:rPr>
      <w:rFonts w:ascii="Times New Roman" w:hAnsi="Times New Roman" w:eastAsia="仿宋"/>
      <w:b/>
      <w:kern w:val="44"/>
      <w:sz w:val="32"/>
    </w:rPr>
  </w:style>
  <w:style w:type="paragraph" w:styleId="6">
    <w:name w:val="heading 2"/>
    <w:basedOn w:val="1"/>
    <w:next w:val="1"/>
    <w:unhideWhenUsed/>
    <w:qFormat/>
    <w:uiPriority w:val="0"/>
    <w:pPr>
      <w:keepNext/>
      <w:keepLines/>
      <w:spacing w:before="100" w:beforeLines="100" w:beforeAutospacing="0" w:after="100" w:afterLines="100" w:afterAutospacing="0" w:line="288" w:lineRule="auto"/>
      <w:ind w:firstLine="643" w:firstLineChars="200"/>
      <w:jc w:val="center"/>
      <w:outlineLvl w:val="1"/>
    </w:pPr>
    <w:rPr>
      <w:rFonts w:ascii="Arial" w:hAnsi="Arial" w:eastAsia="黑体" w:cs="Times New Roman"/>
      <w:sz w:val="21"/>
      <w:szCs w:val="2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w:basedOn w:val="1"/>
    <w:qFormat/>
    <w:uiPriority w:val="0"/>
    <w:pPr>
      <w:spacing w:afterLines="0" w:afterAutospacing="0"/>
    </w:pPr>
  </w:style>
  <w:style w:type="paragraph" w:styleId="4">
    <w:name w:val="Body Text First Indent"/>
    <w:basedOn w:val="3"/>
    <w:qFormat/>
    <w:uiPriority w:val="0"/>
    <w:pPr>
      <w:spacing w:line="288" w:lineRule="auto"/>
      <w:ind w:firstLine="420" w:firstLineChars="200"/>
    </w:pPr>
    <w:rPr>
      <w:rFonts w:ascii="宋体" w:hAnsi="宋体" w:eastAsia="宋体" w:cs="宋体"/>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2018-10-09T06:27:00Z</dcterms:created>
  <dc:creator>luo</dc:creator>
  <cp:lastModifiedBy>展鸿叶老师</cp:lastModifiedBy>
  <dcterms:modified xsi:type="dcterms:W3CDTF">2019-04-19T03:13:03Z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